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DFD6" w14:textId="61624F44" w:rsidR="00A160F8" w:rsidRPr="00A160F8" w:rsidRDefault="00E93E95" w:rsidP="00E93E9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36"/>
          <w:szCs w:val="36"/>
          <w:lang w:eastAsia="ro-RO"/>
          <w14:ligatures w14:val="none"/>
        </w:rPr>
      </w:pPr>
      <w:r>
        <w:rPr>
          <w:rFonts w:eastAsia="Times New Roman" w:cstheme="minorHAnsi"/>
          <w:b/>
          <w:bCs/>
          <w:noProof w:val="0"/>
          <w:kern w:val="36"/>
          <w:sz w:val="36"/>
          <w:szCs w:val="36"/>
          <w:lang w:eastAsia="ro-RO"/>
          <w14:ligatures w14:val="none"/>
        </w:rPr>
        <w:t xml:space="preserve">11. </w:t>
      </w:r>
      <w:r w:rsidR="00A160F8" w:rsidRPr="00A160F8">
        <w:rPr>
          <w:rFonts w:eastAsia="Times New Roman" w:cstheme="minorHAnsi"/>
          <w:b/>
          <w:bCs/>
          <w:noProof w:val="0"/>
          <w:kern w:val="36"/>
          <w:sz w:val="36"/>
          <w:szCs w:val="36"/>
          <w:lang w:eastAsia="ro-RO"/>
          <w14:ligatures w14:val="none"/>
        </w:rPr>
        <w:t>Detectivii naturii</w:t>
      </w:r>
    </w:p>
    <w:p w14:paraId="46FC6259" w14:textId="02188A81" w:rsidR="00E93E95" w:rsidRDefault="00E93E95" w:rsidP="00E93E9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</w:pPr>
      <w:r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 xml:space="preserve">Activitate de învățare </w:t>
      </w:r>
      <w:r w:rsidR="00984367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>–</w:t>
      </w:r>
      <w:r w:rsidRPr="00880A55">
        <w:rPr>
          <w:rFonts w:eastAsia="Times New Roman" w:cstheme="minorHAnsi"/>
          <w:b/>
          <w:bCs/>
          <w:noProof w:val="0"/>
          <w:kern w:val="36"/>
          <w:sz w:val="32"/>
          <w:szCs w:val="32"/>
          <w:lang w:eastAsia="ro-RO"/>
          <w14:ligatures w14:val="none"/>
        </w:rPr>
        <w:t xml:space="preserve"> explorare</w:t>
      </w:r>
    </w:p>
    <w:p w14:paraId="10A47CE6" w14:textId="77777777" w:rsidR="00984367" w:rsidRPr="00984367" w:rsidRDefault="00984367" w:rsidP="00E93E9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noProof w:val="0"/>
          <w:kern w:val="36"/>
          <w:sz w:val="20"/>
          <w:szCs w:val="20"/>
          <w:lang w:eastAsia="ro-RO"/>
          <w14:ligatures w14:val="none"/>
        </w:rPr>
      </w:pPr>
    </w:p>
    <w:p w14:paraId="3498308F" w14:textId="1E41E674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noProof w:val="0"/>
          <w:color w:val="0070C0"/>
          <w:kern w:val="0"/>
          <w:sz w:val="36"/>
          <w:szCs w:val="36"/>
          <w:lang w:eastAsia="ro-RO"/>
          <w14:ligatures w14:val="none"/>
        </w:rPr>
      </w:pPr>
      <w:r>
        <w:rPr>
          <w:rFonts w:eastAsia="Times New Roman" w:cstheme="minorHAnsi"/>
          <w:b/>
          <w:bCs/>
          <w:noProof w:val="0"/>
          <w:color w:val="0070C0"/>
          <w:kern w:val="0"/>
          <w:sz w:val="36"/>
          <w:szCs w:val="36"/>
          <w:lang w:eastAsia="ro-RO"/>
          <w14:ligatures w14:val="none"/>
        </w:rPr>
        <w:t>Prezentarea contextului general</w:t>
      </w:r>
    </w:p>
    <w:p w14:paraId="4D8BAEF2" w14:textId="14F8DA5C" w:rsidR="00A160F8" w:rsidRPr="00A160F8" w:rsidRDefault="00A160F8" w:rsidP="009028B9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"Detectivii naturii" este o activitate practică care transformă elevii în investigatori ecologici ai </w:t>
      </w:r>
      <w:r w:rsidR="00E93E9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propriei 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localități. Îmbinând abilitățile de observație, documentare și acțiune directă, elevii vor identifica, analiza și interveni în zonele afectate de poluare, contribuind astfel atât la </w:t>
      </w:r>
      <w:proofErr w:type="spellStart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-monografia localității, cât și la îmbunătățirea concretă a mediului înconjurător.</w:t>
      </w:r>
    </w:p>
    <w:p w14:paraId="02C36152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Obiective</w:t>
      </w:r>
    </w:p>
    <w:p w14:paraId="1C792D61" w14:textId="77777777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Dezvoltarea spiritului de observație și a gândirii analitice</w:t>
      </w:r>
    </w:p>
    <w:p w14:paraId="6FCEAA9E" w14:textId="77777777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Identificarea surselor și tipurilor de poluare din localitate</w:t>
      </w:r>
    </w:p>
    <w:p w14:paraId="66747212" w14:textId="29DDC06F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Înțelegerea impactului poluării asupra ecosistemului </w:t>
      </w:r>
    </w:p>
    <w:p w14:paraId="1C49145A" w14:textId="77777777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Implicarea activă în protejarea mediului înconjurător</w:t>
      </w:r>
    </w:p>
    <w:p w14:paraId="3A9E852E" w14:textId="77777777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Documentarea problemelor de mediu pentru includerea în </w:t>
      </w:r>
      <w:proofErr w:type="spellStart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</w:p>
    <w:p w14:paraId="6E68104C" w14:textId="77777777" w:rsidR="00A160F8" w:rsidRPr="00A160F8" w:rsidRDefault="00A160F8" w:rsidP="009028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Stimularea responsabilității civice și a lucrului în echipă</w:t>
      </w:r>
    </w:p>
    <w:p w14:paraId="2946249A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Materiale necesare</w:t>
      </w:r>
    </w:p>
    <w:p w14:paraId="02F6FE7E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Carnete de notițe de teren ("Jurnalul detectivului")</w:t>
      </w:r>
    </w:p>
    <w:p w14:paraId="588DD361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Camere </w:t>
      </w:r>
      <w:proofErr w:type="spellStart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</w:t>
      </w:r>
      <w:proofErr w:type="spellEnd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/telefoane pentru documentare</w:t>
      </w:r>
    </w:p>
    <w:p w14:paraId="53F32581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Mănuși de protecție, saci menajeri biodegradabili</w:t>
      </w:r>
    </w:p>
    <w:p w14:paraId="31F29A9C" w14:textId="1ADC88CF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Hărți ale localității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/schițe ale localității realizate de elevi cu profesorul de geografie</w:t>
      </w:r>
    </w:p>
    <w:p w14:paraId="432216DB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Lupă, recipiente pentru probe (opțional)</w:t>
      </w:r>
    </w:p>
    <w:p w14:paraId="0DD3B4A4" w14:textId="3AE7DFC4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Echipament de protecție (veste reflectorizante, șepci</w:t>
      </w:r>
      <w:r w:rsidR="00E93E9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, mănuși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</w:p>
    <w:p w14:paraId="0DC5AC55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Trusă de prim ajutor</w:t>
      </w:r>
    </w:p>
    <w:p w14:paraId="7370E78E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Pancarte/insigne "Detectivii naturii"</w:t>
      </w:r>
    </w:p>
    <w:p w14:paraId="4D703902" w14:textId="77777777" w:rsidR="00A160F8" w:rsidRPr="00A160F8" w:rsidRDefault="00A160F8" w:rsidP="009028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Kit-uri simple de testare a apei (pH, turbiditate), dacă sunt disponibile</w:t>
      </w:r>
    </w:p>
    <w:p w14:paraId="6547D678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32"/>
          <w:szCs w:val="32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Organizarea activității</w:t>
      </w:r>
    </w:p>
    <w:p w14:paraId="0FFBA425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1: Pregătirea detectivilor (2 ore în clasă)</w:t>
      </w:r>
    </w:p>
    <w:p w14:paraId="43D4DE28" w14:textId="77777777" w:rsidR="00A160F8" w:rsidRPr="00A160F8" w:rsidRDefault="00A160F8" w:rsidP="00902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Formarea echipelor de investigație (4-5 elevi/echipă)</w:t>
      </w:r>
    </w:p>
    <w:p w14:paraId="585B7FA5" w14:textId="77777777" w:rsidR="00A160F8" w:rsidRPr="00A160F8" w:rsidRDefault="00A160F8" w:rsidP="00902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Atribuirea rolurilor în fiecare echipă: </w:t>
      </w:r>
    </w:p>
    <w:p w14:paraId="493CB1FC" w14:textId="77777777" w:rsidR="00A160F8" w:rsidRPr="00A160F8" w:rsidRDefault="00A160F8" w:rsidP="009028B9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Coordonatorul echipei - organizează activitatea și ține legătura cu profesorul</w:t>
      </w:r>
    </w:p>
    <w:p w14:paraId="3884F09B" w14:textId="77777777" w:rsidR="00A160F8" w:rsidRPr="00A160F8" w:rsidRDefault="00A160F8" w:rsidP="009028B9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Fotograful - documentează vizual probele și zonele</w:t>
      </w:r>
    </w:p>
    <w:p w14:paraId="5F0F3EE7" w14:textId="77777777" w:rsidR="00A160F8" w:rsidRPr="00A160F8" w:rsidRDefault="00A160F8" w:rsidP="009028B9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Cartograful - marchează pe hartă zonele identificate</w:t>
      </w:r>
    </w:p>
    <w:p w14:paraId="66ED0087" w14:textId="77777777" w:rsidR="00A160F8" w:rsidRPr="00A160F8" w:rsidRDefault="00A160F8" w:rsidP="009028B9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Analistul - notează observațiile și clasifică tipurile de poluare</w:t>
      </w:r>
    </w:p>
    <w:p w14:paraId="2D3A285D" w14:textId="77777777" w:rsidR="00A160F8" w:rsidRPr="00A160F8" w:rsidRDefault="00A160F8" w:rsidP="009028B9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Colectorul de probe - colectează probe relevante (în mod sigur)</w:t>
      </w:r>
    </w:p>
    <w:p w14:paraId="2B2B5226" w14:textId="3B10BAE4" w:rsidR="00A160F8" w:rsidRPr="00A160F8" w:rsidRDefault="00E93E95" w:rsidP="009028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lastRenderedPageBreak/>
        <w:t>Documentarea / i</w:t>
      </w:r>
      <w:r w:rsidR="00A160F8"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nformarea despre tipurile de poluare specifice Deltei Dunării: </w:t>
      </w:r>
    </w:p>
    <w:p w14:paraId="37FB57E4" w14:textId="77777777" w:rsidR="00A160F8" w:rsidRPr="00A160F8" w:rsidRDefault="00A160F8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Deșeuri plutitoare pe canale și lacuri</w:t>
      </w:r>
    </w:p>
    <w:p w14:paraId="4067A8BC" w14:textId="77777777" w:rsidR="00A160F8" w:rsidRPr="00A160F8" w:rsidRDefault="00A160F8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Depozite necontrolate de deșeuri</w:t>
      </w:r>
    </w:p>
    <w:p w14:paraId="63C10525" w14:textId="77777777" w:rsidR="00A160F8" w:rsidRPr="00A160F8" w:rsidRDefault="00A160F8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Poluare cu materiale plastice</w:t>
      </w:r>
    </w:p>
    <w:p w14:paraId="7EEF35E7" w14:textId="77777777" w:rsidR="00A160F8" w:rsidRPr="00A160F8" w:rsidRDefault="00A160F8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Poluarea apei datorată activităților umane</w:t>
      </w:r>
    </w:p>
    <w:p w14:paraId="39F3DA7A" w14:textId="77777777" w:rsidR="00A160F8" w:rsidRDefault="00A160F8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Depuneri de deșeuri aduse de inundații</w:t>
      </w:r>
    </w:p>
    <w:p w14:paraId="71F13633" w14:textId="1468EB87" w:rsidR="00E93E95" w:rsidRPr="00A160F8" w:rsidRDefault="00E93E95" w:rsidP="009028B9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Structuri realizate de om (construcții), degradate, abandonate</w:t>
      </w:r>
    </w:p>
    <w:p w14:paraId="5B114206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2: Pregătirea investigației (1 oră)</w:t>
      </w:r>
    </w:p>
    <w:p w14:paraId="401ED9DD" w14:textId="77777777" w:rsidR="00A160F8" w:rsidRPr="00A160F8" w:rsidRDefault="00A160F8" w:rsidP="009028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Fiecare echipă primește o secțiune a localității pentru investigare</w:t>
      </w:r>
    </w:p>
    <w:p w14:paraId="7A98CC86" w14:textId="77777777" w:rsidR="00A160F8" w:rsidRPr="00A160F8" w:rsidRDefault="00A160F8" w:rsidP="009028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Profesorul coordonator prezintă regulile de siguranță: </w:t>
      </w:r>
    </w:p>
    <w:p w14:paraId="52EB1755" w14:textId="77777777" w:rsidR="00A160F8" w:rsidRPr="00A160F8" w:rsidRDefault="00A160F8" w:rsidP="009028B9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Elevii nu ating deșeurile periculoase (chimice, medicale)</w:t>
      </w:r>
    </w:p>
    <w:p w14:paraId="1FEAEC07" w14:textId="77777777" w:rsidR="00A160F8" w:rsidRPr="00A160F8" w:rsidRDefault="00A160F8" w:rsidP="009028B9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Nu intră în ape adânci sau zone periculoase</w:t>
      </w:r>
    </w:p>
    <w:p w14:paraId="126D7B59" w14:textId="77777777" w:rsidR="00A160F8" w:rsidRPr="00A160F8" w:rsidRDefault="00A160F8" w:rsidP="009028B9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Lucrează întotdeauna în grup, niciodată singuri</w:t>
      </w:r>
    </w:p>
    <w:p w14:paraId="0D21BEA8" w14:textId="77777777" w:rsidR="00A160F8" w:rsidRPr="00A160F8" w:rsidRDefault="00A160F8" w:rsidP="009028B9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Poartă permanent echipamentul de protecție</w:t>
      </w:r>
    </w:p>
    <w:p w14:paraId="629BE4C8" w14:textId="77777777" w:rsidR="00A160F8" w:rsidRPr="00A160F8" w:rsidRDefault="00A160F8" w:rsidP="009028B9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Anunță imediat profesorul la întâlnirea cu situații potențial periculoase</w:t>
      </w:r>
    </w:p>
    <w:p w14:paraId="11A4BDE0" w14:textId="77777777" w:rsidR="00A160F8" w:rsidRPr="00A160F8" w:rsidRDefault="00A160F8" w:rsidP="009028B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Instructaj despre completarea "Jurnalului detectivului": </w:t>
      </w:r>
    </w:p>
    <w:p w14:paraId="7814FF75" w14:textId="77777777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Data și ora observației</w:t>
      </w:r>
    </w:p>
    <w:p w14:paraId="58991779" w14:textId="4AA5DD72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Localizare (coordonate GPS dacă este posibil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sau 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raportarea la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repere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/elemente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reprezentative, 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cunoscute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)</w:t>
      </w:r>
    </w:p>
    <w:p w14:paraId="0426736C" w14:textId="77777777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Descrierea tipului de poluare</w:t>
      </w:r>
    </w:p>
    <w:p w14:paraId="5226B061" w14:textId="77777777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Estimarea cantității/suprafeței afectate</w:t>
      </w:r>
    </w:p>
    <w:p w14:paraId="31495148" w14:textId="77777777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Potențiala sursă/cauză</w:t>
      </w:r>
    </w:p>
    <w:p w14:paraId="64BFFB0A" w14:textId="77777777" w:rsidR="00A160F8" w:rsidRPr="00A160F8" w:rsidRDefault="00A160F8" w:rsidP="009028B9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Impactul observat asupra faunei/florei</w:t>
      </w:r>
    </w:p>
    <w:p w14:paraId="340E9E34" w14:textId="2DECA826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Etapa 3: Investigația de teren </w:t>
      </w:r>
    </w:p>
    <w:p w14:paraId="2FD7F620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Faza 1: Recunoașterea terenului (2-3 ore)</w:t>
      </w:r>
    </w:p>
    <w:p w14:paraId="0B09FD2C" w14:textId="77777777" w:rsidR="00A160F8" w:rsidRPr="00A160F8" w:rsidRDefault="00A160F8" w:rsidP="00902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Echipele parcurg zonele atribuite, notând și fotografiind: </w:t>
      </w:r>
    </w:p>
    <w:p w14:paraId="194248C5" w14:textId="77777777" w:rsidR="00A160F8" w:rsidRPr="00A160F8" w:rsidRDefault="00A160F8" w:rsidP="009028B9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Puncte de depozitare necontrolată a deșeurilor</w:t>
      </w:r>
    </w:p>
    <w:p w14:paraId="1EEE617E" w14:textId="77777777" w:rsidR="00A160F8" w:rsidRPr="00A160F8" w:rsidRDefault="00A160F8" w:rsidP="009028B9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Zone cu deșeuri plutitoare pe apă</w:t>
      </w:r>
    </w:p>
    <w:p w14:paraId="3A1EF3E5" w14:textId="77777777" w:rsidR="00A160F8" w:rsidRPr="00A160F8" w:rsidRDefault="00A160F8" w:rsidP="009028B9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Aspecte suspecte (apă decolorată, miros neobișnuit)</w:t>
      </w:r>
    </w:p>
    <w:p w14:paraId="507F58DB" w14:textId="77777777" w:rsidR="00A160F8" w:rsidRPr="00A160F8" w:rsidRDefault="00A160F8" w:rsidP="009028B9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Vegetație afectată</w:t>
      </w:r>
    </w:p>
    <w:p w14:paraId="40809A08" w14:textId="77777777" w:rsidR="00A160F8" w:rsidRPr="00A160F8" w:rsidRDefault="00A160F8" w:rsidP="009028B9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Semne de poluare pe maluri și în vegetație</w:t>
      </w:r>
    </w:p>
    <w:p w14:paraId="20A201E5" w14:textId="77777777" w:rsidR="00A160F8" w:rsidRPr="00A160F8" w:rsidRDefault="00A160F8" w:rsidP="009028B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Marchează pe hartă zonele identificate, folosind un sistem de coduri: </w:t>
      </w:r>
    </w:p>
    <w:p w14:paraId="022F71A2" w14:textId="77777777" w:rsidR="00A160F8" w:rsidRPr="00A160F8" w:rsidRDefault="00A160F8" w:rsidP="009028B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color w:val="FF0000"/>
          <w:kern w:val="0"/>
          <w:sz w:val="24"/>
          <w:szCs w:val="24"/>
          <w:lang w:eastAsia="ro-RO"/>
          <w14:ligatures w14:val="none"/>
        </w:rPr>
        <w:t>Roșu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- zone grav poluate, prioritate maximă</w:t>
      </w:r>
    </w:p>
    <w:p w14:paraId="7126F33E" w14:textId="77777777" w:rsidR="00A160F8" w:rsidRPr="00A160F8" w:rsidRDefault="00A160F8" w:rsidP="009028B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color w:val="FFC000"/>
          <w:kern w:val="0"/>
          <w:sz w:val="24"/>
          <w:szCs w:val="24"/>
          <w:lang w:eastAsia="ro-RO"/>
          <w14:ligatures w14:val="none"/>
        </w:rPr>
        <w:t>Galben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- zone moderat poluate</w:t>
      </w:r>
    </w:p>
    <w:p w14:paraId="7E4E95D8" w14:textId="77777777" w:rsidR="00A160F8" w:rsidRPr="00A160F8" w:rsidRDefault="00A160F8" w:rsidP="009028B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color w:val="00B050"/>
          <w:kern w:val="0"/>
          <w:sz w:val="24"/>
          <w:szCs w:val="24"/>
          <w:lang w:eastAsia="ro-RO"/>
          <w14:ligatures w14:val="none"/>
        </w:rPr>
        <w:t>Verde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- zone curățate recent sau cu poluare minimă</w:t>
      </w:r>
    </w:p>
    <w:p w14:paraId="27D78E35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lastRenderedPageBreak/>
        <w:t>Faza 2: Analiza și clasificarea (1 oră)</w:t>
      </w:r>
    </w:p>
    <w:p w14:paraId="13776225" w14:textId="77777777" w:rsidR="00A160F8" w:rsidRPr="00A160F8" w:rsidRDefault="00A160F8" w:rsidP="00902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Întâlnire intermediară pentru analizarea descoperirilor</w:t>
      </w:r>
    </w:p>
    <w:p w14:paraId="65FCE594" w14:textId="77777777" w:rsidR="00A160F8" w:rsidRPr="00A160F8" w:rsidRDefault="00A160F8" w:rsidP="00902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Clasificarea deșeurilor identificate: </w:t>
      </w:r>
    </w:p>
    <w:p w14:paraId="32004B30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Plastic (PET, ambalaje, etc.)</w:t>
      </w:r>
    </w:p>
    <w:p w14:paraId="505143E8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Sticlă</w:t>
      </w:r>
    </w:p>
    <w:p w14:paraId="58A70275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Metal</w:t>
      </w:r>
    </w:p>
    <w:p w14:paraId="1A1620EB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Deșeuri organice</w:t>
      </w:r>
    </w:p>
    <w:p w14:paraId="5DF985C0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Deșeuri provenite din activități turistice</w:t>
      </w:r>
    </w:p>
    <w:p w14:paraId="488D014C" w14:textId="77777777" w:rsidR="00A160F8" w:rsidRPr="00A160F8" w:rsidRDefault="00A160F8" w:rsidP="009028B9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Deșeuri provenite din activități de pescuit</w:t>
      </w:r>
    </w:p>
    <w:p w14:paraId="6477A5B0" w14:textId="77777777" w:rsidR="00A160F8" w:rsidRPr="00A160F8" w:rsidRDefault="00A160F8" w:rsidP="009028B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Completarea "Fișei de investigație" pentru fiecare zonă identificată</w:t>
      </w:r>
    </w:p>
    <w:p w14:paraId="5D1C2C0D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4"/>
          <w:szCs w:val="24"/>
          <w:lang w:eastAsia="ro-RO"/>
          <w14:ligatures w14:val="none"/>
        </w:rPr>
        <w:t>Faza 3: Acțiunea de igienizare (2-3 ore)</w:t>
      </w:r>
    </w:p>
    <w:p w14:paraId="1CD2C3C5" w14:textId="77777777" w:rsidR="00A160F8" w:rsidRPr="00A160F8" w:rsidRDefault="00A160F8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Profesorul evaluează zonele care pot fi igienizate în siguranță de către elevi</w:t>
      </w:r>
    </w:p>
    <w:p w14:paraId="5CAD1643" w14:textId="77777777" w:rsidR="00A160F8" w:rsidRPr="00A160F8" w:rsidRDefault="00A160F8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Echipele sunt direcționate către zonele accesibile și sigure</w:t>
      </w:r>
    </w:p>
    <w:p w14:paraId="773BDCEE" w14:textId="77777777" w:rsidR="00A160F8" w:rsidRPr="00A160F8" w:rsidRDefault="00A160F8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Colectarea separată a deșeurilor reciclabile</w:t>
      </w:r>
    </w:p>
    <w:p w14:paraId="4E97996F" w14:textId="77777777" w:rsidR="00A160F8" w:rsidRPr="00A160F8" w:rsidRDefault="00A160F8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Fotografierea zonei înainte și după igienizare</w:t>
      </w:r>
    </w:p>
    <w:p w14:paraId="28E624A5" w14:textId="77777777" w:rsidR="00A160F8" w:rsidRDefault="00A160F8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Monitorizarea timpului și efortului necesar pentru curățare</w:t>
      </w:r>
    </w:p>
    <w:p w14:paraId="4D54A82D" w14:textId="11739D4C" w:rsidR="001537D4" w:rsidRPr="00A160F8" w:rsidRDefault="001537D4" w:rsidP="009028B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At</w:t>
      </w:r>
      <w:r w:rsidR="0098436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agerea și altor persoane din comunitate pentru sprijin în igienizarea zonei, cu sprijinul primăriei</w:t>
      </w:r>
    </w:p>
    <w:p w14:paraId="2018A84F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Etapa 4: Raportarea și analiza (3 ore, la școală)</w:t>
      </w:r>
    </w:p>
    <w:p w14:paraId="6CFD946C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Fiecare echipă își prezintă descoperirile</w:t>
      </w:r>
    </w:p>
    <w:p w14:paraId="5733D623" w14:textId="686D80AC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unei hărți comune a "punctelor fierbinți" de poluare</w:t>
      </w:r>
      <w:r w:rsidR="00984367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– includerea pe harta localității (vezi activitatea AIE 3)</w:t>
      </w:r>
    </w:p>
    <w:p w14:paraId="7AAAF3EC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Analiza tipurilor predominante de deșeuri</w:t>
      </w:r>
    </w:p>
    <w:p w14:paraId="0B5CA491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Discuții despre sursele probabile și impactul asupra ecosistemului</w:t>
      </w:r>
    </w:p>
    <w:p w14:paraId="7C21FDA7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Calcularea cantității de deșeuri colectate</w:t>
      </w:r>
    </w:p>
    <w:p w14:paraId="3F0CEB9A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Identificarea zonelor care necesită intervenția autorităților</w:t>
      </w:r>
    </w:p>
    <w:p w14:paraId="6DB73734" w14:textId="77777777" w:rsidR="00A160F8" w:rsidRPr="00A160F8" w:rsidRDefault="00A160F8" w:rsidP="009028B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Brainstorming pentru soluții pe termen lung</w:t>
      </w:r>
    </w:p>
    <w:p w14:paraId="28CDB1F0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 xml:space="preserve">Etapa 5: Documentarea pentru </w:t>
      </w:r>
      <w:proofErr w:type="spellStart"/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eco</w:t>
      </w:r>
      <w:proofErr w:type="spellEnd"/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-monografie (2 ore)</w:t>
      </w:r>
    </w:p>
    <w:p w14:paraId="76301B53" w14:textId="2BD17039" w:rsidR="00A160F8" w:rsidRPr="00A160F8" w:rsidRDefault="00984367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Includerea informațiilor privind </w:t>
      </w:r>
      <w:r w:rsidR="00A160F8"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problemel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</w:t>
      </w:r>
      <w:r w:rsidR="00A160F8"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de poluare identificate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în </w:t>
      </w:r>
      <w:r w:rsidR="00717C8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capitolele 3 și/sau 5 (în funcție de relevanță) ale </w:t>
      </w:r>
      <w:proofErr w:type="spellStart"/>
      <w:r w:rsidR="00717C8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="00717C8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-monografiei</w:t>
      </w:r>
    </w:p>
    <w:p w14:paraId="2E9548DF" w14:textId="77777777" w:rsidR="00A160F8" w:rsidRPr="00A160F8" w:rsidRDefault="00A160F8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Includerea de fotografii comparative (înainte/după)</w:t>
      </w:r>
    </w:p>
    <w:p w14:paraId="30196775" w14:textId="77777777" w:rsidR="00A160F8" w:rsidRPr="00A160F8" w:rsidRDefault="00A160F8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unor grafice cu tipurile de deșeuri predominante</w:t>
      </w:r>
    </w:p>
    <w:p w14:paraId="59A2C22D" w14:textId="77777777" w:rsidR="00A160F8" w:rsidRPr="00A160F8" w:rsidRDefault="00A160F8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Marcarea pe harta localității a zonelor problematice</w:t>
      </w:r>
    </w:p>
    <w:p w14:paraId="54002DE9" w14:textId="77777777" w:rsidR="00A160F8" w:rsidRPr="00A160F8" w:rsidRDefault="00A160F8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Formularea unor recomandări pentru prevenirea poluării</w:t>
      </w:r>
    </w:p>
    <w:p w14:paraId="25EE1D43" w14:textId="77777777" w:rsidR="00A160F8" w:rsidRPr="00A160F8" w:rsidRDefault="00A160F8" w:rsidP="009028B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unei secțiuni cu "Indicii pentru detectarea poluării" util și altor localități</w:t>
      </w:r>
    </w:p>
    <w:p w14:paraId="3AE5501B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Extinderea activității</w:t>
      </w:r>
    </w:p>
    <w:p w14:paraId="0A3F0191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lastRenderedPageBreak/>
        <w:t>1. Campanie de conștientizare</w:t>
      </w:r>
    </w:p>
    <w:p w14:paraId="2E2BBE6A" w14:textId="77777777" w:rsidR="00A160F8" w:rsidRPr="00A160F8" w:rsidRDefault="00A160F8" w:rsidP="009028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unor afișe cu fotografiile zonelor poluate vs. zonele curățate</w:t>
      </w:r>
    </w:p>
    <w:p w14:paraId="5F34BED3" w14:textId="77777777" w:rsidR="00A160F8" w:rsidRPr="00A160F8" w:rsidRDefault="00A160F8" w:rsidP="009028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unui scurt documentar video cu descoperirile făcute</w:t>
      </w:r>
    </w:p>
    <w:p w14:paraId="05898816" w14:textId="45604E73" w:rsidR="00A160F8" w:rsidRDefault="00A160F8" w:rsidP="009028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</w:t>
      </w:r>
      <w:r w:rsidR="00717C8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gătirea unei prezentări pentru autoritățile locale / 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la întâlnirea cu primarul</w:t>
      </w:r>
      <w:r w:rsidR="00717C85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(AIE 5)</w:t>
      </w:r>
    </w:p>
    <w:p w14:paraId="32ED00D8" w14:textId="451CDD57" w:rsidR="00717C85" w:rsidRPr="00A160F8" w:rsidRDefault="00717C85" w:rsidP="009028B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Pre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gătirea unei prezentări pentru</w:t>
      </w:r>
      <w:r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obținerea de sponsorizări pe plan local pentru monitorizarea / diminuarea poluării</w:t>
      </w:r>
    </w:p>
    <w:p w14:paraId="083668E5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2. Monitorizare continuă</w:t>
      </w:r>
    </w:p>
    <w:p w14:paraId="2A62D5CF" w14:textId="77777777" w:rsidR="00A160F8" w:rsidRPr="00A160F8" w:rsidRDefault="00A160F8" w:rsidP="009028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Programarea unor vizite periodice de verificare a zonelor curățate</w:t>
      </w:r>
    </w:p>
    <w:p w14:paraId="2CB13E04" w14:textId="77777777" w:rsidR="00A160F8" w:rsidRPr="00A160F8" w:rsidRDefault="00A160F8" w:rsidP="009028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Instalarea unor panouri informative în zonele reabilitate</w:t>
      </w:r>
    </w:p>
    <w:p w14:paraId="26A4F4CC" w14:textId="77777777" w:rsidR="00A160F8" w:rsidRPr="00A160F8" w:rsidRDefault="00A160F8" w:rsidP="009028B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unei aplicații simple sau utilizarea rețelelor sociale pentru raportarea noilor zone poluate</w:t>
      </w:r>
    </w:p>
    <w:p w14:paraId="21500BAE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7"/>
          <w:szCs w:val="27"/>
          <w:lang w:eastAsia="ro-RO"/>
          <w14:ligatures w14:val="none"/>
        </w:rPr>
        <w:t>3. Stabilirea "Patrulei detectivilor"</w:t>
      </w:r>
    </w:p>
    <w:p w14:paraId="16DCD653" w14:textId="77777777" w:rsidR="00A160F8" w:rsidRPr="00A160F8" w:rsidRDefault="00A160F8" w:rsidP="009028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Formarea unei echipe permanente care să monitorizeze zonele problemă</w:t>
      </w:r>
    </w:p>
    <w:p w14:paraId="3116E5E6" w14:textId="77777777" w:rsidR="00A160F8" w:rsidRPr="00A160F8" w:rsidRDefault="00A160F8" w:rsidP="009028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Realizarea unor rapoarte lunare către autoritățile locale</w:t>
      </w:r>
    </w:p>
    <w:p w14:paraId="567E87CA" w14:textId="77777777" w:rsidR="00A160F8" w:rsidRPr="00A160F8" w:rsidRDefault="00A160F8" w:rsidP="009028B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Implicarea comunității locale prin invitarea altor elevi și părinți</w:t>
      </w:r>
    </w:p>
    <w:p w14:paraId="4F2C250D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kern w:val="0"/>
          <w:sz w:val="28"/>
          <w:szCs w:val="28"/>
          <w:lang w:eastAsia="ro-RO"/>
          <w14:ligatures w14:val="none"/>
        </w:rPr>
        <w:t>Rezultate așteptate</w:t>
      </w:r>
    </w:p>
    <w:p w14:paraId="6B96474D" w14:textId="74053BE5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O hartă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/prezentare grafică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detaliată a zonelor de poluare din localitate</w:t>
      </w:r>
    </w:p>
    <w:p w14:paraId="7F3A3E2B" w14:textId="77777777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Fotografii și documentație relevantă pentru </w:t>
      </w:r>
      <w:proofErr w:type="spellStart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-monografie</w:t>
      </w:r>
    </w:p>
    <w:p w14:paraId="786FF8B8" w14:textId="77777777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Conștientizarea importanței protejării mediului din Delta Dunării</w:t>
      </w:r>
    </w:p>
    <w:p w14:paraId="7AA5A9D8" w14:textId="77777777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Dezvoltarea spiritului civic și a abilităților de investigație</w:t>
      </w:r>
    </w:p>
    <w:p w14:paraId="4071BF2D" w14:textId="77777777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Îmbunătățirea vizibilă a cel puțin 3-5 zone din localitate</w:t>
      </w:r>
    </w:p>
    <w:p w14:paraId="66BFF6FD" w14:textId="77777777" w:rsidR="00A160F8" w:rsidRPr="00A160F8" w:rsidRDefault="00A160F8" w:rsidP="009028B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Crearea unui sistem de monitoring al poluării</w:t>
      </w:r>
    </w:p>
    <w:p w14:paraId="6CB2EC4B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</w:pPr>
      <w:r w:rsidRPr="00A160F8">
        <w:rPr>
          <w:rFonts w:eastAsia="Times New Roman" w:cstheme="minorHAnsi"/>
          <w:b/>
          <w:bCs/>
          <w:noProof w:val="0"/>
          <w:color w:val="0070C0"/>
          <w:kern w:val="0"/>
          <w:sz w:val="32"/>
          <w:szCs w:val="32"/>
          <w:lang w:eastAsia="ro-RO"/>
          <w14:ligatures w14:val="none"/>
        </w:rPr>
        <w:t>Reflecție</w:t>
      </w:r>
    </w:p>
    <w:p w14:paraId="271FF328" w14:textId="2443723D" w:rsidR="00A160F8" w:rsidRPr="00A160F8" w:rsidRDefault="00A160F8" w:rsidP="009028B9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La finalul activității, elevii vor completa un formular de reflecție</w:t>
      </w:r>
      <w:r w:rsidR="001537D4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sau vor fi antrenați într-o discuție structurată</w:t>
      </w: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:</w:t>
      </w:r>
    </w:p>
    <w:p w14:paraId="0FC00D64" w14:textId="77777777" w:rsidR="00A160F8" w:rsidRPr="00A160F8" w:rsidRDefault="00A160F8" w:rsidP="009028B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Ce i-a surprins cel mai mult în timpul investigației?</w:t>
      </w:r>
    </w:p>
    <w:p w14:paraId="55CE7039" w14:textId="77777777" w:rsidR="00A160F8" w:rsidRPr="00A160F8" w:rsidRDefault="00A160F8" w:rsidP="009028B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Care a fost cea mai dificilă parte a activității?</w:t>
      </w:r>
    </w:p>
    <w:p w14:paraId="6BB40BB4" w14:textId="77777777" w:rsidR="00A160F8" w:rsidRPr="00A160F8" w:rsidRDefault="00A160F8" w:rsidP="009028B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Ce soluții ar propune pentru prevenirea poluării în viitor?</w:t>
      </w:r>
    </w:p>
    <w:p w14:paraId="7531DFCA" w14:textId="77777777" w:rsidR="00A160F8" w:rsidRPr="00A160F8" w:rsidRDefault="00A160F8" w:rsidP="009028B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Cum s-au simțit în rolul de "detectivi ai naturii"?</w:t>
      </w:r>
    </w:p>
    <w:p w14:paraId="15633BB3" w14:textId="77777777" w:rsidR="00A160F8" w:rsidRPr="00A160F8" w:rsidRDefault="00A160F8" w:rsidP="009028B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Ce vor face diferit în comportamentul lor de zi cu zi după această experiență?</w:t>
      </w:r>
    </w:p>
    <w:p w14:paraId="1AF60A7C" w14:textId="77777777" w:rsidR="00A160F8" w:rsidRPr="00A160F8" w:rsidRDefault="00A160F8" w:rsidP="009028B9">
      <w:pPr>
        <w:spacing w:before="100" w:beforeAutospacing="1" w:after="100" w:afterAutospacing="1" w:line="240" w:lineRule="auto"/>
        <w:jc w:val="both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Această activitate contribuie semnificativ la </w:t>
      </w:r>
      <w:proofErr w:type="spellStart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eco</w:t>
      </w:r>
      <w:proofErr w:type="spellEnd"/>
      <w:r w:rsidRPr="00A160F8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-monografia localității, oferind o imagine realistă a provocărilor de mediu din Delta Dunării și transformând elevii în agenți activi ai schimbării pozitive în comunitatea lor.</w:t>
      </w:r>
    </w:p>
    <w:p w14:paraId="7F7B68B1" w14:textId="77777777" w:rsidR="005202C4" w:rsidRPr="00A160F8" w:rsidRDefault="005202C4" w:rsidP="009028B9">
      <w:pPr>
        <w:jc w:val="both"/>
        <w:rPr>
          <w:rFonts w:cstheme="minorHAnsi"/>
        </w:rPr>
      </w:pPr>
    </w:p>
    <w:sectPr w:rsidR="005202C4" w:rsidRPr="00A160F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0D06" w14:textId="77777777" w:rsidR="007F7E62" w:rsidRDefault="007F7E62" w:rsidP="00984367">
      <w:pPr>
        <w:spacing w:after="0" w:line="240" w:lineRule="auto"/>
      </w:pPr>
      <w:r>
        <w:separator/>
      </w:r>
    </w:p>
  </w:endnote>
  <w:endnote w:type="continuationSeparator" w:id="0">
    <w:p w14:paraId="4537F56B" w14:textId="77777777" w:rsidR="007F7E62" w:rsidRDefault="007F7E62" w:rsidP="0098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10008602"/>
      <w:docPartObj>
        <w:docPartGallery w:val="Page Numbers (Bottom of Page)"/>
        <w:docPartUnique/>
      </w:docPartObj>
    </w:sdtPr>
    <w:sdtContent>
      <w:p w14:paraId="278EFAC5" w14:textId="623C5054" w:rsidR="00984367" w:rsidRDefault="00984367" w:rsidP="005F33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25CF50" w14:textId="77777777" w:rsidR="00984367" w:rsidRDefault="00984367" w:rsidP="009843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4947288"/>
      <w:docPartObj>
        <w:docPartGallery w:val="Page Numbers (Bottom of Page)"/>
        <w:docPartUnique/>
      </w:docPartObj>
    </w:sdtPr>
    <w:sdtContent>
      <w:p w14:paraId="74DBD3E3" w14:textId="407605C1" w:rsidR="00984367" w:rsidRDefault="00984367" w:rsidP="005F33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5B7A109A" w14:textId="77777777" w:rsidR="00984367" w:rsidRDefault="00984367" w:rsidP="009843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3EA7" w14:textId="77777777" w:rsidR="007F7E62" w:rsidRDefault="007F7E62" w:rsidP="00984367">
      <w:pPr>
        <w:spacing w:after="0" w:line="240" w:lineRule="auto"/>
      </w:pPr>
      <w:r>
        <w:separator/>
      </w:r>
    </w:p>
  </w:footnote>
  <w:footnote w:type="continuationSeparator" w:id="0">
    <w:p w14:paraId="23273184" w14:textId="77777777" w:rsidR="007F7E62" w:rsidRDefault="007F7E62" w:rsidP="0098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3pt;height:11.3pt;visibility:visible;mso-wrap-style:square" o:bullet="t">
        <v:imagedata r:id="rId1" o:title="msoCC92"/>
      </v:shape>
    </w:pict>
  </w:numPicBullet>
  <w:abstractNum w:abstractNumId="0" w15:restartNumberingAfterBreak="0">
    <w:nsid w:val="017358A7"/>
    <w:multiLevelType w:val="multilevel"/>
    <w:tmpl w:val="B57C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C199E"/>
    <w:multiLevelType w:val="multilevel"/>
    <w:tmpl w:val="BF08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E5E30"/>
    <w:multiLevelType w:val="multilevel"/>
    <w:tmpl w:val="404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51E3"/>
    <w:multiLevelType w:val="multilevel"/>
    <w:tmpl w:val="DD0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D38DA"/>
    <w:multiLevelType w:val="multilevel"/>
    <w:tmpl w:val="9086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D32A1"/>
    <w:multiLevelType w:val="multilevel"/>
    <w:tmpl w:val="FD90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E2F9E"/>
    <w:multiLevelType w:val="multilevel"/>
    <w:tmpl w:val="060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774AB"/>
    <w:multiLevelType w:val="multilevel"/>
    <w:tmpl w:val="0F24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71AFD"/>
    <w:multiLevelType w:val="multilevel"/>
    <w:tmpl w:val="197E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73997"/>
    <w:multiLevelType w:val="multilevel"/>
    <w:tmpl w:val="45BC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B371C"/>
    <w:multiLevelType w:val="multilevel"/>
    <w:tmpl w:val="E87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14F5E"/>
    <w:multiLevelType w:val="multilevel"/>
    <w:tmpl w:val="27D0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A2832"/>
    <w:multiLevelType w:val="multilevel"/>
    <w:tmpl w:val="06A2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B6088"/>
    <w:multiLevelType w:val="multilevel"/>
    <w:tmpl w:val="253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84D27"/>
    <w:multiLevelType w:val="multilevel"/>
    <w:tmpl w:val="4154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50BC9"/>
    <w:multiLevelType w:val="multilevel"/>
    <w:tmpl w:val="D0FE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E79EA"/>
    <w:multiLevelType w:val="multilevel"/>
    <w:tmpl w:val="8D2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0796E"/>
    <w:multiLevelType w:val="multilevel"/>
    <w:tmpl w:val="44B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C0E5B"/>
    <w:multiLevelType w:val="multilevel"/>
    <w:tmpl w:val="EFDA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A2CEC"/>
    <w:multiLevelType w:val="multilevel"/>
    <w:tmpl w:val="0850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FE44F4"/>
    <w:multiLevelType w:val="multilevel"/>
    <w:tmpl w:val="FDA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05B83"/>
    <w:multiLevelType w:val="multilevel"/>
    <w:tmpl w:val="D6F8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85406"/>
    <w:multiLevelType w:val="multilevel"/>
    <w:tmpl w:val="670C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326685">
    <w:abstractNumId w:val="5"/>
  </w:num>
  <w:num w:numId="2" w16cid:durableId="22363568">
    <w:abstractNumId w:val="16"/>
  </w:num>
  <w:num w:numId="3" w16cid:durableId="1975914521">
    <w:abstractNumId w:val="9"/>
  </w:num>
  <w:num w:numId="4" w16cid:durableId="598411926">
    <w:abstractNumId w:val="8"/>
  </w:num>
  <w:num w:numId="5" w16cid:durableId="1612471393">
    <w:abstractNumId w:val="11"/>
  </w:num>
  <w:num w:numId="6" w16cid:durableId="1078136110">
    <w:abstractNumId w:val="6"/>
  </w:num>
  <w:num w:numId="7" w16cid:durableId="1550917925">
    <w:abstractNumId w:val="10"/>
  </w:num>
  <w:num w:numId="8" w16cid:durableId="1400906432">
    <w:abstractNumId w:val="7"/>
  </w:num>
  <w:num w:numId="9" w16cid:durableId="268391932">
    <w:abstractNumId w:val="18"/>
  </w:num>
  <w:num w:numId="10" w16cid:durableId="531724291">
    <w:abstractNumId w:val="19"/>
  </w:num>
  <w:num w:numId="11" w16cid:durableId="996031714">
    <w:abstractNumId w:val="20"/>
  </w:num>
  <w:num w:numId="12" w16cid:durableId="2103184611">
    <w:abstractNumId w:val="22"/>
  </w:num>
  <w:num w:numId="13" w16cid:durableId="385303590">
    <w:abstractNumId w:val="2"/>
  </w:num>
  <w:num w:numId="14" w16cid:durableId="1261529964">
    <w:abstractNumId w:val="4"/>
  </w:num>
  <w:num w:numId="15" w16cid:durableId="64258037">
    <w:abstractNumId w:val="14"/>
  </w:num>
  <w:num w:numId="16" w16cid:durableId="968046619">
    <w:abstractNumId w:val="17"/>
  </w:num>
  <w:num w:numId="17" w16cid:durableId="1403715782">
    <w:abstractNumId w:val="0"/>
  </w:num>
  <w:num w:numId="18" w16cid:durableId="1458723207">
    <w:abstractNumId w:val="15"/>
  </w:num>
  <w:num w:numId="19" w16cid:durableId="1013461234">
    <w:abstractNumId w:val="12"/>
  </w:num>
  <w:num w:numId="20" w16cid:durableId="1173255752">
    <w:abstractNumId w:val="3"/>
  </w:num>
  <w:num w:numId="21" w16cid:durableId="1821655860">
    <w:abstractNumId w:val="21"/>
  </w:num>
  <w:num w:numId="22" w16cid:durableId="422998740">
    <w:abstractNumId w:val="13"/>
  </w:num>
  <w:num w:numId="23" w16cid:durableId="14983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F8"/>
    <w:rsid w:val="001537D4"/>
    <w:rsid w:val="005202C4"/>
    <w:rsid w:val="00717C85"/>
    <w:rsid w:val="007F7E62"/>
    <w:rsid w:val="009028B9"/>
    <w:rsid w:val="00984367"/>
    <w:rsid w:val="00A160F8"/>
    <w:rsid w:val="00AE60AC"/>
    <w:rsid w:val="00E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52A20"/>
  <w15:chartTrackingRefBased/>
  <w15:docId w15:val="{30639180-ED0D-4B2B-B80F-583C5422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0F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0F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0F8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0F8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0F8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0F8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0F8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0F8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0F8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0F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0F8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0F8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0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0F8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0F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8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67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98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2</cp:revision>
  <dcterms:created xsi:type="dcterms:W3CDTF">2025-03-18T10:59:00Z</dcterms:created>
  <dcterms:modified xsi:type="dcterms:W3CDTF">2025-03-18T10:59:00Z</dcterms:modified>
</cp:coreProperties>
</file>